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00CA59AB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363D5039" w:rsidR="008E39B4" w:rsidRPr="00F9765D" w:rsidRDefault="008E39B4" w:rsidP="0007415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3A208E7B" w14:textId="77777777" w:rsidR="008E39B4" w:rsidRDefault="00923781" w:rsidP="005F4E9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Unseen Poetry </w:t>
            </w:r>
          </w:p>
          <w:p w14:paraId="757809B9" w14:textId="1AC554D2" w:rsidR="000B40AE" w:rsidRPr="000B40AE" w:rsidRDefault="000B40AE" w:rsidP="005F4E9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You will be studying a range of poems written in English. </w:t>
            </w: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39990D49" w14:textId="77777777" w:rsidR="008E39B4" w:rsidRDefault="00091199" w:rsidP="000B40AE">
            <w:pPr>
              <w:rPr>
                <w:rFonts w:cstheme="minorHAnsi"/>
                <w:sz w:val="20"/>
                <w:szCs w:val="20"/>
              </w:rPr>
            </w:pPr>
            <w:r w:rsidRPr="00091199">
              <w:rPr>
                <w:rFonts w:cstheme="minorHAnsi"/>
                <w:sz w:val="20"/>
                <w:szCs w:val="20"/>
              </w:rPr>
              <w:t>To further build on</w:t>
            </w:r>
            <w:r>
              <w:rPr>
                <w:rFonts w:cstheme="minorHAnsi"/>
                <w:sz w:val="20"/>
                <w:szCs w:val="20"/>
              </w:rPr>
              <w:t xml:space="preserve"> your</w:t>
            </w:r>
            <w:r w:rsidRPr="00091199">
              <w:rPr>
                <w:rFonts w:cstheme="minorHAnsi"/>
                <w:sz w:val="20"/>
                <w:szCs w:val="20"/>
              </w:rPr>
              <w:t xml:space="preserve"> analytical skills</w:t>
            </w:r>
            <w:r w:rsidR="000B40AE">
              <w:rPr>
                <w:rFonts w:cstheme="minorHAnsi"/>
                <w:sz w:val="20"/>
                <w:szCs w:val="20"/>
              </w:rPr>
              <w:t xml:space="preserve"> in relation to poetry. T</w:t>
            </w:r>
            <w:r w:rsidRPr="00091199">
              <w:rPr>
                <w:rFonts w:cstheme="minorHAnsi"/>
                <w:sz w:val="20"/>
                <w:szCs w:val="20"/>
              </w:rPr>
              <w:t xml:space="preserve">o </w:t>
            </w:r>
            <w:r w:rsidR="000B40AE">
              <w:rPr>
                <w:rFonts w:cstheme="minorHAnsi"/>
                <w:sz w:val="20"/>
                <w:szCs w:val="20"/>
              </w:rPr>
              <w:t>prepare you for the unseen poetry element of the exam. To build</w:t>
            </w:r>
            <w:r w:rsidRPr="00091199">
              <w:rPr>
                <w:rFonts w:cstheme="minorHAnsi"/>
                <w:sz w:val="20"/>
                <w:szCs w:val="20"/>
              </w:rPr>
              <w:t xml:space="preserve"> on poetry studied in Year</w:t>
            </w:r>
            <w:r w:rsidR="000B40AE">
              <w:rPr>
                <w:rFonts w:cstheme="minorHAnsi"/>
                <w:sz w:val="20"/>
                <w:szCs w:val="20"/>
              </w:rPr>
              <w:t xml:space="preserve">s 9, </w:t>
            </w:r>
            <w:r w:rsidRPr="00091199">
              <w:rPr>
                <w:rFonts w:cstheme="minorHAnsi"/>
                <w:sz w:val="20"/>
                <w:szCs w:val="20"/>
              </w:rPr>
              <w:t>8</w:t>
            </w:r>
            <w:r w:rsidR="000B40AE">
              <w:rPr>
                <w:rFonts w:cstheme="minorHAnsi"/>
                <w:sz w:val="20"/>
                <w:szCs w:val="20"/>
              </w:rPr>
              <w:t>, and 7</w:t>
            </w:r>
            <w:r w:rsidRPr="00091199">
              <w:rPr>
                <w:rFonts w:cstheme="minorHAnsi"/>
                <w:sz w:val="20"/>
                <w:szCs w:val="20"/>
              </w:rPr>
              <w:t>.</w:t>
            </w:r>
          </w:p>
          <w:p w14:paraId="64CA1A3D" w14:textId="77777777" w:rsidR="002E493D" w:rsidRDefault="002E493D" w:rsidP="000B40A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7DCC6A6" w14:textId="77777777" w:rsidR="002E493D" w:rsidRDefault="002E493D" w:rsidP="002E493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This is compulsory GCSE English Literature component. </w:t>
            </w:r>
          </w:p>
          <w:p w14:paraId="4C75361B" w14:textId="3F9F7EA3" w:rsidR="002E493D" w:rsidRPr="00091199" w:rsidRDefault="002E493D" w:rsidP="000B40A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283DC3A8" w14:textId="77777777" w:rsidR="008E39B4" w:rsidRDefault="000B40AE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Speaker</w:t>
            </w:r>
          </w:p>
          <w:p w14:paraId="727D9633" w14:textId="77777777" w:rsidR="000B40AE" w:rsidRDefault="000B40AE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Genre</w:t>
            </w:r>
          </w:p>
          <w:p w14:paraId="10DFDB0D" w14:textId="77777777" w:rsidR="000B40AE" w:rsidRDefault="000B40AE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Dramatic Monologue</w:t>
            </w:r>
          </w:p>
          <w:p w14:paraId="5BB520A6" w14:textId="77777777" w:rsidR="000B40AE" w:rsidRDefault="000B40AE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Rhyme</w:t>
            </w:r>
          </w:p>
          <w:p w14:paraId="262A6830" w14:textId="77777777" w:rsidR="000B40AE" w:rsidRDefault="000B40AE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Stanza</w:t>
            </w:r>
          </w:p>
          <w:p w14:paraId="34DE7227" w14:textId="77777777" w:rsidR="000B40AE" w:rsidRDefault="000B40AE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Reader Response</w:t>
            </w:r>
          </w:p>
          <w:p w14:paraId="483FEA4D" w14:textId="77777777" w:rsidR="000B40AE" w:rsidRDefault="000B40AE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Metaphor</w:t>
            </w:r>
          </w:p>
          <w:p w14:paraId="774A7462" w14:textId="77777777" w:rsidR="000B40AE" w:rsidRDefault="000B40AE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Simile</w:t>
            </w:r>
          </w:p>
          <w:p w14:paraId="0EC6AE00" w14:textId="77777777" w:rsidR="000B40AE" w:rsidRDefault="000B40AE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Sibilance</w:t>
            </w:r>
          </w:p>
          <w:p w14:paraId="33D70AF1" w14:textId="77777777" w:rsidR="000B40AE" w:rsidRDefault="000B40AE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Alliteration</w:t>
            </w:r>
          </w:p>
          <w:p w14:paraId="57D2A6D5" w14:textId="77777777" w:rsidR="000B40AE" w:rsidRDefault="000B40AE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Anaphora</w:t>
            </w:r>
          </w:p>
          <w:p w14:paraId="6FF17585" w14:textId="77777777" w:rsidR="000B40AE" w:rsidRDefault="000B40AE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Epistrophe</w:t>
            </w:r>
          </w:p>
          <w:p w14:paraId="12594492" w14:textId="77777777" w:rsidR="000B40AE" w:rsidRDefault="000B40AE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Repetition</w:t>
            </w:r>
          </w:p>
          <w:p w14:paraId="231F1095" w14:textId="77777777" w:rsidR="000B40AE" w:rsidRDefault="000B40AE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Imagery</w:t>
            </w:r>
          </w:p>
          <w:p w14:paraId="7B365D15" w14:textId="16427156" w:rsidR="000B40AE" w:rsidRDefault="000B40AE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Enjambment</w:t>
            </w:r>
          </w:p>
          <w:p w14:paraId="4760274F" w14:textId="77777777" w:rsidR="000B40AE" w:rsidRDefault="000B40AE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Free verse</w:t>
            </w:r>
          </w:p>
          <w:p w14:paraId="28A27343" w14:textId="77777777" w:rsidR="000B40AE" w:rsidRDefault="000B40AE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Rhythm</w:t>
            </w:r>
          </w:p>
          <w:p w14:paraId="5976F65D" w14:textId="77777777" w:rsidR="000B40AE" w:rsidRDefault="000B40AE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Assonance</w:t>
            </w:r>
          </w:p>
          <w:p w14:paraId="7A909239" w14:textId="5F009C5B" w:rsidR="000B40AE" w:rsidRDefault="000B40AE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Onomatopoeia</w:t>
            </w:r>
          </w:p>
          <w:p w14:paraId="4C6A7228" w14:textId="77777777" w:rsidR="000B40AE" w:rsidRDefault="000B40AE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Pathetic Fallacy</w:t>
            </w:r>
          </w:p>
          <w:p w14:paraId="49147324" w14:textId="10A371F9" w:rsidR="000B40AE" w:rsidRPr="00811F13" w:rsidRDefault="000B40AE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Personification</w:t>
            </w:r>
          </w:p>
        </w:tc>
      </w:tr>
      <w:tr w:rsidR="008E39B4" w:rsidRPr="00F9765D" w14:paraId="70713B32" w14:textId="77777777" w:rsidTr="00CA59AB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6D9AD2CC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34EF25D6" w14:textId="77777777" w:rsidR="00923781" w:rsidRPr="00923781" w:rsidRDefault="00923781" w:rsidP="0092378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23781">
              <w:rPr>
                <w:rFonts w:cstheme="minorHAnsi"/>
                <w:color w:val="000000" w:themeColor="text1"/>
                <w:sz w:val="20"/>
                <w:szCs w:val="20"/>
              </w:rPr>
              <w:t>To be able to read a text independently. (AO1)</w:t>
            </w:r>
          </w:p>
          <w:p w14:paraId="558B5922" w14:textId="77777777" w:rsidR="00923781" w:rsidRPr="00923781" w:rsidRDefault="00923781" w:rsidP="0092378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23781">
              <w:rPr>
                <w:rFonts w:cstheme="minorHAnsi"/>
                <w:color w:val="000000" w:themeColor="text1"/>
                <w:sz w:val="20"/>
                <w:szCs w:val="20"/>
              </w:rPr>
              <w:t>To be able to read a text and understand the layers of meaning within it. (AO1)</w:t>
            </w:r>
          </w:p>
          <w:p w14:paraId="0657D24A" w14:textId="77777777" w:rsidR="00923781" w:rsidRPr="00923781" w:rsidRDefault="00923781" w:rsidP="0092378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23781">
              <w:rPr>
                <w:rFonts w:cstheme="minorHAnsi"/>
                <w:color w:val="000000" w:themeColor="text1"/>
                <w:sz w:val="20"/>
                <w:szCs w:val="20"/>
              </w:rPr>
              <w:t>To be able to give a personal response to a text, using quotations or textual references to illustrate interpretations. (AO1)</w:t>
            </w:r>
          </w:p>
          <w:p w14:paraId="264F4E6C" w14:textId="77777777" w:rsidR="00923781" w:rsidRPr="00923781" w:rsidRDefault="00923781" w:rsidP="0092378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23781">
              <w:rPr>
                <w:rFonts w:cstheme="minorHAnsi"/>
                <w:color w:val="000000" w:themeColor="text1"/>
                <w:sz w:val="20"/>
                <w:szCs w:val="20"/>
              </w:rPr>
              <w:t>To be able to analyse elements of language, form and structure. (AO2)</w:t>
            </w:r>
          </w:p>
          <w:p w14:paraId="4B804107" w14:textId="77777777" w:rsidR="00923781" w:rsidRPr="00923781" w:rsidRDefault="00923781" w:rsidP="0092378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23781">
              <w:rPr>
                <w:rFonts w:cstheme="minorHAnsi"/>
                <w:color w:val="000000" w:themeColor="text1"/>
                <w:sz w:val="20"/>
                <w:szCs w:val="20"/>
              </w:rPr>
              <w:t>To analyse how writers create meaning and effects. (AO2)</w:t>
            </w:r>
          </w:p>
          <w:p w14:paraId="124B8170" w14:textId="77777777" w:rsidR="00923781" w:rsidRPr="00923781" w:rsidRDefault="00923781" w:rsidP="0092378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23781">
              <w:rPr>
                <w:rFonts w:cstheme="minorHAnsi"/>
                <w:color w:val="000000" w:themeColor="text1"/>
                <w:sz w:val="20"/>
                <w:szCs w:val="20"/>
              </w:rPr>
              <w:t>To be able to use relevant subject terminology to explain writers' intentions or methods. (AO2)</w:t>
            </w:r>
          </w:p>
          <w:p w14:paraId="5720962B" w14:textId="065C53EB" w:rsidR="00923781" w:rsidRPr="00923781" w:rsidRDefault="00923781" w:rsidP="0092378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23781">
              <w:rPr>
                <w:rFonts w:cstheme="minorHAnsi"/>
                <w:color w:val="000000" w:themeColor="text1"/>
                <w:sz w:val="20"/>
                <w:szCs w:val="20"/>
              </w:rPr>
              <w:t>To be able to comment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923781">
              <w:rPr>
                <w:rFonts w:cstheme="minorHAnsi"/>
                <w:color w:val="000000" w:themeColor="text1"/>
                <w:sz w:val="20"/>
                <w:szCs w:val="20"/>
              </w:rPr>
              <w:t>on a text's context, including the relationship between texts and the contexts in which they were written. (AO3)</w:t>
            </w:r>
          </w:p>
          <w:p w14:paraId="704CD9BE" w14:textId="182DC0EC" w:rsidR="008E39B4" w:rsidRPr="00811F13" w:rsidRDefault="008E39B4" w:rsidP="0092378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8C6F9C">
        <w:trPr>
          <w:trHeight w:val="3725"/>
        </w:trPr>
        <w:tc>
          <w:tcPr>
            <w:tcW w:w="8070" w:type="dxa"/>
            <w:gridSpan w:val="2"/>
            <w:shd w:val="clear" w:color="auto" w:fill="FFEFFF"/>
          </w:tcPr>
          <w:p w14:paraId="42F8EE7E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02E0C084" w14:textId="71C1452C" w:rsidR="00091199" w:rsidRDefault="00091199" w:rsidP="0009119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Ask your class teacher for recommendations of challenging poems</w:t>
            </w:r>
          </w:p>
          <w:p w14:paraId="1E879136" w14:textId="7BBB8D47" w:rsidR="00717857" w:rsidRPr="00091199" w:rsidRDefault="00717857" w:rsidP="0009119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Ask the librarian for recommendations of poems</w:t>
            </w:r>
          </w:p>
          <w:p w14:paraId="4A283175" w14:textId="45CCDFCB" w:rsidR="00091199" w:rsidRDefault="00E53C34" w:rsidP="0009119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Access revision materials available on </w:t>
            </w:r>
            <w:proofErr w:type="spellStart"/>
            <w:r w:rsidR="00091199">
              <w:rPr>
                <w:rFonts w:cstheme="minorHAnsi"/>
                <w:color w:val="000000" w:themeColor="text1"/>
                <w:sz w:val="20"/>
                <w:szCs w:val="20"/>
              </w:rPr>
              <w:t>MyFuture</w:t>
            </w:r>
            <w:proofErr w:type="spellEnd"/>
          </w:p>
          <w:p w14:paraId="001E2D6F" w14:textId="0D7B318A" w:rsidR="00091199" w:rsidRPr="00091199" w:rsidRDefault="00091199" w:rsidP="00717857">
            <w:pPr>
              <w:pStyle w:val="ListParagrap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CA59AB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5A47D04C" w14:textId="77777777" w:rsidR="008E39B4" w:rsidRPr="0083335D" w:rsidRDefault="008E39B4" w:rsidP="00FE54CF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7C953E82" w14:textId="60579E0A" w:rsidR="00811F13" w:rsidRPr="00717857" w:rsidRDefault="00091199" w:rsidP="00717857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13CAA33F">
              <w:rPr>
                <w:sz w:val="20"/>
                <w:szCs w:val="20"/>
              </w:rPr>
              <w:t xml:space="preserve">Internal Mock Examinations </w:t>
            </w: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Default="00E53C34" w:rsidP="008E39B4"/>
    <w:sectPr w:rsidR="0053445E" w:rsidSect="00A23F48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D6D344" w14:textId="77777777" w:rsidR="002B0167" w:rsidRDefault="002B0167" w:rsidP="00017B74">
      <w:pPr>
        <w:spacing w:after="0" w:line="240" w:lineRule="auto"/>
      </w:pPr>
      <w:r>
        <w:separator/>
      </w:r>
    </w:p>
  </w:endnote>
  <w:endnote w:type="continuationSeparator" w:id="0">
    <w:p w14:paraId="4BC76145" w14:textId="77777777" w:rsidR="002B0167" w:rsidRDefault="002B0167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8705B2" w14:textId="77777777" w:rsidR="002B0167" w:rsidRDefault="002B0167" w:rsidP="00017B74">
      <w:pPr>
        <w:spacing w:after="0" w:line="240" w:lineRule="auto"/>
      </w:pPr>
      <w:r>
        <w:separator/>
      </w:r>
    </w:p>
  </w:footnote>
  <w:footnote w:type="continuationSeparator" w:id="0">
    <w:p w14:paraId="0BE4F599" w14:textId="77777777" w:rsidR="002B0167" w:rsidRDefault="002B0167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4606905"/>
    <w:multiLevelType w:val="hybridMultilevel"/>
    <w:tmpl w:val="DDC2EA76"/>
    <w:lvl w:ilvl="0" w:tplc="D7BAB2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9C37639"/>
    <w:multiLevelType w:val="hybridMultilevel"/>
    <w:tmpl w:val="6BDC5C2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9B4"/>
    <w:rsid w:val="00017B74"/>
    <w:rsid w:val="0007415F"/>
    <w:rsid w:val="00091199"/>
    <w:rsid w:val="000B40AE"/>
    <w:rsid w:val="001A4B40"/>
    <w:rsid w:val="002B0167"/>
    <w:rsid w:val="002E493D"/>
    <w:rsid w:val="003E6B6F"/>
    <w:rsid w:val="00440E6C"/>
    <w:rsid w:val="00487E07"/>
    <w:rsid w:val="005F4E99"/>
    <w:rsid w:val="007146EF"/>
    <w:rsid w:val="00717857"/>
    <w:rsid w:val="00811F13"/>
    <w:rsid w:val="0083335D"/>
    <w:rsid w:val="00847F4E"/>
    <w:rsid w:val="00867D25"/>
    <w:rsid w:val="008B1952"/>
    <w:rsid w:val="008C6F9C"/>
    <w:rsid w:val="008E39B4"/>
    <w:rsid w:val="00923781"/>
    <w:rsid w:val="00A23F48"/>
    <w:rsid w:val="00A314F1"/>
    <w:rsid w:val="00BA646E"/>
    <w:rsid w:val="00CA59AB"/>
    <w:rsid w:val="00DB0006"/>
    <w:rsid w:val="00DC23A5"/>
    <w:rsid w:val="00E5371A"/>
    <w:rsid w:val="00E53C34"/>
    <w:rsid w:val="00F43D58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paragraph" w:styleId="NormalWeb">
    <w:name w:val="Normal (Web)"/>
    <w:basedOn w:val="Normal"/>
    <w:uiPriority w:val="99"/>
    <w:semiHidden/>
    <w:unhideWhenUsed/>
    <w:rsid w:val="00923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9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5A060B2C590644877470FABB4265D1" ma:contentTypeVersion="13" ma:contentTypeDescription="Create a new document." ma:contentTypeScope="" ma:versionID="d49b3dc2f5ed9e1409d3f4a8d4db532f">
  <xsd:schema xmlns:xsd="http://www.w3.org/2001/XMLSchema" xmlns:xs="http://www.w3.org/2001/XMLSchema" xmlns:p="http://schemas.microsoft.com/office/2006/metadata/properties" xmlns:ns3="e774e519-f20e-48e2-befd-572c99873b61" xmlns:ns4="796d7840-bd50-406d-b6bc-ead8eb070539" targetNamespace="http://schemas.microsoft.com/office/2006/metadata/properties" ma:root="true" ma:fieldsID="2a02ce806a78bbfec658d778aaf8d484" ns3:_="" ns4:_="">
    <xsd:import namespace="e774e519-f20e-48e2-befd-572c99873b61"/>
    <xsd:import namespace="796d7840-bd50-406d-b6bc-ead8eb0705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4e519-f20e-48e2-befd-572c99873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6d7840-bd50-406d-b6bc-ead8eb0705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schemas.microsoft.com/office/infopath/2007/PartnerControls"/>
    <ds:schemaRef ds:uri="http://purl.org/dc/dcmitype/"/>
    <ds:schemaRef ds:uri="http://purl.org/dc/elements/1.1/"/>
    <ds:schemaRef ds:uri="http://www.w3.org/XML/1998/namespace"/>
    <ds:schemaRef ds:uri="http://schemas.openxmlformats.org/package/2006/metadata/core-properties"/>
    <ds:schemaRef ds:uri="796d7840-bd50-406d-b6bc-ead8eb070539"/>
    <ds:schemaRef ds:uri="http://schemas.microsoft.com/office/2006/documentManagement/types"/>
    <ds:schemaRef ds:uri="http://schemas.microsoft.com/office/2006/metadata/properties"/>
    <ds:schemaRef ds:uri="e774e519-f20e-48e2-befd-572c99873b61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0FA9E3-C8CD-4A69-8DD0-82C36072F0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74e519-f20e-48e2-befd-572c99873b61"/>
    <ds:schemaRef ds:uri="796d7840-bd50-406d-b6bc-ead8eb0705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KGuerrini</cp:lastModifiedBy>
  <cp:revision>8</cp:revision>
  <dcterms:created xsi:type="dcterms:W3CDTF">2022-06-06T09:00:00Z</dcterms:created>
  <dcterms:modified xsi:type="dcterms:W3CDTF">2022-06-06T10:51:00Z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0x010100FD5A060B2C590644877470FABB4265D1</vt:lpwstr>
  </property>
</Properties>
</file>